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C9FB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left"/>
        <w:textAlignment w:val="baseline"/>
      </w:pPr>
      <w:r>
        <w:rPr>
          <w:rFonts w:ascii="Arial" w:hAnsi="Arial" w:eastAsia="等线" w:cs="Arial"/>
          <w:sz w:val="22"/>
        </w:rPr>
        <w:t>附件1</w:t>
      </w:r>
    </w:p>
    <w:p w14:paraId="2E06A0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left"/>
        <w:textAlignment w:val="baseline"/>
        <w:rPr>
          <w:rFonts w:ascii="Arial" w:hAnsi="Arial" w:eastAsia="等线" w:cs="Arial"/>
          <w:sz w:val="22"/>
        </w:rPr>
      </w:pPr>
    </w:p>
    <w:p w14:paraId="747646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left"/>
        <w:textAlignment w:val="baseline"/>
        <w:rPr>
          <w:rFonts w:ascii="Arial" w:hAnsi="Arial" w:eastAsia="等线" w:cs="Arial"/>
          <w:sz w:val="22"/>
        </w:rPr>
      </w:pPr>
    </w:p>
    <w:p w14:paraId="6FC973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left"/>
        <w:textAlignment w:val="baseline"/>
        <w:rPr>
          <w:rFonts w:ascii="Arial" w:hAnsi="Arial" w:eastAsia="等线" w:cs="Arial"/>
          <w:sz w:val="22"/>
        </w:rPr>
      </w:pPr>
    </w:p>
    <w:p w14:paraId="4DD425B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left"/>
        <w:textAlignment w:val="baseline"/>
        <w:rPr>
          <w:rFonts w:ascii="Arial" w:hAnsi="Arial" w:eastAsia="等线" w:cs="Arial"/>
          <w:sz w:val="22"/>
        </w:rPr>
      </w:pPr>
    </w:p>
    <w:p w14:paraId="0A69CC2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left"/>
        <w:textAlignment w:val="baseline"/>
        <w:rPr>
          <w:rFonts w:ascii="Arial" w:hAnsi="Arial" w:eastAsia="等线" w:cs="Arial"/>
          <w:sz w:val="22"/>
        </w:rPr>
      </w:pPr>
    </w:p>
    <w:p w14:paraId="10BE70C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rPr>
          <w:rFonts w:hint="default" w:ascii="Times New Roman" w:hAnsi="Times New Roman" w:eastAsia="方正小标宋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32"/>
          <w:szCs w:val="32"/>
        </w:rPr>
        <w:t>2026年昌吉州AI智能体创新应用大赛</w:t>
      </w:r>
    </w:p>
    <w:p w14:paraId="594D525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rPr>
          <w:rFonts w:hint="default" w:ascii="Times New Roman" w:hAnsi="Times New Roman" w:eastAsia="方正小标宋_GBK" w:cs="Times New Roman"/>
          <w:sz w:val="32"/>
          <w:szCs w:val="32"/>
        </w:rPr>
      </w:pPr>
      <w:r>
        <w:rPr>
          <w:rFonts w:hint="default" w:ascii="Times New Roman" w:hAnsi="Times New Roman" w:eastAsia="方正小标宋_GBK" w:cs="Times New Roman"/>
          <w:sz w:val="32"/>
          <w:szCs w:val="32"/>
        </w:rPr>
        <w:t>参赛项目申报书</w:t>
      </w:r>
    </w:p>
    <w:p w14:paraId="10596A2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left"/>
        <w:textAlignment w:val="baseline"/>
        <w:rPr>
          <w:rFonts w:ascii="Arial" w:hAnsi="Arial" w:eastAsia="等线" w:cs="Arial"/>
          <w:sz w:val="22"/>
        </w:rPr>
      </w:pPr>
    </w:p>
    <w:p w14:paraId="6802D11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left"/>
        <w:textAlignment w:val="baseline"/>
        <w:rPr>
          <w:rFonts w:ascii="Arial" w:hAnsi="Arial" w:eastAsia="等线" w:cs="Arial"/>
          <w:sz w:val="22"/>
        </w:rPr>
      </w:pPr>
    </w:p>
    <w:p w14:paraId="7156586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left"/>
        <w:textAlignment w:val="baseline"/>
        <w:rPr>
          <w:rFonts w:ascii="Arial" w:hAnsi="Arial" w:eastAsia="等线" w:cs="Arial"/>
          <w:sz w:val="22"/>
        </w:rPr>
      </w:pPr>
    </w:p>
    <w:p w14:paraId="61088C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left"/>
        <w:textAlignment w:val="baseline"/>
        <w:rPr>
          <w:rFonts w:ascii="Arial" w:hAnsi="Arial" w:eastAsia="等线" w:cs="Arial"/>
          <w:sz w:val="22"/>
        </w:rPr>
      </w:pPr>
    </w:p>
    <w:p w14:paraId="06C75BB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left"/>
        <w:textAlignment w:val="baseline"/>
        <w:rPr>
          <w:rFonts w:ascii="Arial" w:hAnsi="Arial" w:eastAsia="等线" w:cs="Arial"/>
          <w:sz w:val="22"/>
        </w:rPr>
      </w:pPr>
    </w:p>
    <w:p w14:paraId="0338F9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left"/>
        <w:textAlignment w:val="baseline"/>
        <w:rPr>
          <w:rFonts w:ascii="Arial" w:hAnsi="Arial" w:eastAsia="等线" w:cs="Arial"/>
          <w:sz w:val="22"/>
        </w:rPr>
      </w:pPr>
    </w:p>
    <w:p w14:paraId="619997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left"/>
        <w:textAlignment w:val="baseline"/>
        <w:rPr>
          <w:rFonts w:ascii="Arial" w:hAnsi="Arial" w:eastAsia="等线" w:cs="Arial"/>
          <w:sz w:val="22"/>
        </w:rPr>
      </w:pPr>
    </w:p>
    <w:p w14:paraId="3E24D33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left"/>
        <w:textAlignment w:val="baseline"/>
        <w:rPr>
          <w:rFonts w:ascii="Arial" w:hAnsi="Arial" w:eastAsia="等线" w:cs="Arial"/>
          <w:sz w:val="22"/>
        </w:rPr>
      </w:pPr>
    </w:p>
    <w:p w14:paraId="65D1F0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left"/>
        <w:textAlignment w:val="baseline"/>
        <w:rPr>
          <w:rFonts w:ascii="Arial" w:hAnsi="Arial" w:eastAsia="等线" w:cs="Arial"/>
          <w:sz w:val="22"/>
        </w:rPr>
      </w:pPr>
    </w:p>
    <w:p w14:paraId="5E864B1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left"/>
        <w:textAlignment w:val="baseline"/>
        <w:rPr>
          <w:rFonts w:ascii="Arial" w:hAnsi="Arial" w:eastAsia="等线" w:cs="Arial"/>
          <w:sz w:val="22"/>
        </w:rPr>
      </w:pPr>
    </w:p>
    <w:p w14:paraId="4A47A28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left"/>
        <w:textAlignment w:val="baseline"/>
        <w:rPr>
          <w:rFonts w:ascii="Arial" w:hAnsi="Arial" w:eastAsia="等线" w:cs="Arial"/>
          <w:sz w:val="22"/>
        </w:rPr>
      </w:pPr>
    </w:p>
    <w:p w14:paraId="374A4B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left"/>
        <w:textAlignment w:val="baseline"/>
        <w:rPr>
          <w:rFonts w:ascii="Arial" w:hAnsi="Arial" w:eastAsia="等线" w:cs="Arial"/>
          <w:sz w:val="22"/>
        </w:rPr>
      </w:pPr>
    </w:p>
    <w:p w14:paraId="3DE34F5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left"/>
        <w:textAlignment w:val="baseline"/>
        <w:rPr>
          <w:rFonts w:hint="default" w:ascii="方正楷体_GB2312" w:hAnsi="方正楷体_GB2312" w:eastAsia="方正楷体_GB2312" w:cs="方正楷体_GB2312"/>
          <w:sz w:val="32"/>
          <w:szCs w:val="32"/>
          <w:u w:val="singl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团 队 名 称：</w:t>
      </w:r>
      <w:bookmarkStart w:id="36" w:name="_GoBack"/>
      <w:bookmarkEnd w:id="36"/>
      <w:r>
        <w:rPr>
          <w:rFonts w:hint="eastAsia" w:ascii="方正楷体_GB2312" w:hAnsi="方正楷体_GB2312" w:eastAsia="方正楷体_GB2312" w:cs="方正楷体_GB2312"/>
          <w:sz w:val="32"/>
          <w:szCs w:val="32"/>
          <w:u w:val="single"/>
          <w:lang w:val="en-US" w:eastAsia="zh-CN"/>
        </w:rPr>
        <w:t xml:space="preserve">                         </w:t>
      </w:r>
    </w:p>
    <w:p w14:paraId="5A64D0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left"/>
        <w:textAlignment w:val="baseline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项 目 名 称：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u w:val="single"/>
        </w:rPr>
        <w:t xml:space="preserve">                                 </w:t>
      </w:r>
    </w:p>
    <w:p w14:paraId="23C411F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left"/>
        <w:textAlignment w:val="baseline"/>
        <w:rPr>
          <w:rFonts w:hint="eastAsia" w:ascii="方正楷体_GB2312" w:hAnsi="方正楷体_GB2312" w:eastAsia="方正楷体_GB2312" w:cs="方正楷体_GB2312"/>
          <w:sz w:val="32"/>
          <w:szCs w:val="32"/>
          <w:u w:val="single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参赛单位名称：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u w:val="single"/>
        </w:rPr>
        <w:t xml:space="preserve">                                 </w:t>
      </w:r>
    </w:p>
    <w:p w14:paraId="63C0D29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left"/>
        <w:textAlignment w:val="baseline"/>
        <w:rPr>
          <w:rFonts w:hint="eastAsia" w:ascii="方正楷体_GB2312" w:hAnsi="方正楷体_GB2312" w:eastAsia="方正楷体_GB2312" w:cs="方正楷体_GB2312"/>
          <w:sz w:val="32"/>
          <w:szCs w:val="32"/>
          <w:u w:val="single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联 系 电 话：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u w:val="single"/>
        </w:rPr>
        <w:t xml:space="preserve">                                 </w:t>
      </w:r>
    </w:p>
    <w:p w14:paraId="61ED40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left"/>
        <w:textAlignment w:val="baseline"/>
        <w:rPr>
          <w:rFonts w:hint="default" w:eastAsia="方正楷体_GB2312"/>
          <w:u w:val="singl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日        期：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u w:val="single"/>
        </w:rPr>
        <w:t xml:space="preserve">        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u w:val="single"/>
          <w:lang w:val="en-US" w:eastAsia="zh-CN"/>
        </w:rPr>
        <w:t xml:space="preserve">                    </w:t>
      </w:r>
    </w:p>
    <w:p w14:paraId="540F9B5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br w:type="page"/>
      </w:r>
      <w:bookmarkStart w:id="1" w:name="_Toc23189"/>
      <w:r>
        <w:rPr>
          <w:rFonts w:hint="eastAsia" w:ascii="方正仿宋_GB2312" w:hAnsi="方正仿宋_GB2312" w:eastAsia="方正仿宋_GB2312" w:cs="方正仿宋_GB2312"/>
          <w:b/>
          <w:sz w:val="36"/>
          <w:szCs w:val="36"/>
        </w:rPr>
        <w:t>目 录</w:t>
      </w:r>
      <w:bookmarkEnd w:id="0"/>
      <w:bookmarkEnd w:id="1"/>
    </w:p>
    <w:sdt>
      <w:sdtPr>
        <w:rPr>
          <w:rFonts w:ascii="宋体" w:hAnsi="宋体" w:eastAsia="宋体" w:cstheme="minorBidi"/>
          <w:sz w:val="21"/>
          <w:szCs w:val="22"/>
        </w:rPr>
        <w:id w:val="147456244"/>
        <w15:color w:val="DBDBDB"/>
        <w:docPartObj>
          <w:docPartGallery w:val="Table of Contents"/>
          <w:docPartUnique/>
        </w:docPartObj>
      </w:sdtPr>
      <w:sdtEndPr>
        <w:rPr>
          <w:rFonts w:hint="default" w:ascii="Times New Roman" w:hAnsi="Times New Roman" w:eastAsia="方正仿宋_GB2312" w:cs="Times New Roman"/>
          <w:sz w:val="30"/>
          <w:szCs w:val="30"/>
        </w:rPr>
      </w:sdtEndPr>
      <w:sdtContent>
        <w:p w14:paraId="29AB0B50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default" w:ascii="Times New Roman" w:hAnsi="Times New Roman" w:eastAsia="方正仿宋_GB2312" w:cs="Times New Roman"/>
              <w:sz w:val="30"/>
              <w:szCs w:val="30"/>
            </w:rPr>
          </w:pPr>
          <w:bookmarkStart w:id="2" w:name="heading_1"/>
          <w:r>
            <w:rPr>
              <w:rFonts w:hint="default" w:ascii="Times New Roman" w:hAnsi="Times New Roman" w:eastAsia="方正仿宋_GB2312" w:cs="Times New Roman"/>
              <w:b/>
              <w:sz w:val="30"/>
              <w:szCs w:val="30"/>
            </w:rPr>
            <w:fldChar w:fldCharType="begin"/>
          </w:r>
          <w:r>
            <w:rPr>
              <w:rFonts w:hint="default" w:ascii="Times New Roman" w:hAnsi="Times New Roman" w:eastAsia="方正仿宋_GB2312" w:cs="Times New Roman"/>
              <w:b/>
              <w:sz w:val="30"/>
              <w:szCs w:val="30"/>
            </w:rPr>
            <w:instrText xml:space="preserve">TOC \o "1-2" \h \u </w:instrText>
          </w:r>
          <w:r>
            <w:rPr>
              <w:rFonts w:hint="default" w:ascii="Times New Roman" w:hAnsi="Times New Roman" w:eastAsia="方正仿宋_GB2312" w:cs="Times New Roman"/>
              <w:b/>
              <w:sz w:val="30"/>
              <w:szCs w:val="30"/>
            </w:rPr>
            <w:fldChar w:fldCharType="separate"/>
          </w:r>
        </w:p>
        <w:p w14:paraId="341F5FF0">
          <w:pPr>
            <w:pStyle w:val="2"/>
            <w:tabs>
              <w:tab w:val="right" w:leader="dot" w:pos="8305"/>
            </w:tabs>
            <w:rPr>
              <w:rFonts w:hint="default" w:ascii="Times New Roman" w:hAnsi="Times New Roman" w:eastAsia="方正仿宋_GB2312" w:cs="Times New Roman"/>
              <w:sz w:val="30"/>
              <w:szCs w:val="30"/>
            </w:rPr>
          </w:pP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begin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instrText xml:space="preserve"> HYPERLINK \l _Toc4607 </w:instrTex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separate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>一、项目概述</w: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ab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begin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instrText xml:space="preserve"> PAGEREF _Toc4607 \h </w:instrTex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separate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>3</w: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end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end"/>
          </w:r>
        </w:p>
        <w:p w14:paraId="38B988AB">
          <w:pPr>
            <w:pStyle w:val="3"/>
            <w:tabs>
              <w:tab w:val="right" w:leader="dot" w:pos="8305"/>
            </w:tabs>
            <w:rPr>
              <w:rFonts w:hint="default" w:ascii="Times New Roman" w:hAnsi="Times New Roman" w:eastAsia="方正仿宋_GB2312" w:cs="Times New Roman"/>
              <w:sz w:val="30"/>
              <w:szCs w:val="30"/>
            </w:rPr>
          </w:pP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begin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instrText xml:space="preserve"> HYPERLINK \l _Toc20883 </w:instrTex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separate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>（一）项目背景（限500字）</w: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ab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begin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instrText xml:space="preserve"> PAGEREF _Toc20883 \h </w:instrTex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separate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>3</w: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end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end"/>
          </w:r>
        </w:p>
        <w:p w14:paraId="7484B941">
          <w:pPr>
            <w:pStyle w:val="3"/>
            <w:tabs>
              <w:tab w:val="right" w:leader="dot" w:pos="8305"/>
            </w:tabs>
            <w:rPr>
              <w:rFonts w:hint="default" w:ascii="Times New Roman" w:hAnsi="Times New Roman" w:eastAsia="方正仿宋_GB2312" w:cs="Times New Roman"/>
              <w:sz w:val="30"/>
              <w:szCs w:val="30"/>
            </w:rPr>
          </w:pP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begin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instrText xml:space="preserve"> HYPERLINK \l _Toc5262 </w:instrTex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separate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>（二）应用场景（限500字）</w: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ab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begin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instrText xml:space="preserve"> PAGEREF _Toc5262 \h </w:instrTex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separate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>3</w: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end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end"/>
          </w:r>
        </w:p>
        <w:p w14:paraId="0A878BCA">
          <w:pPr>
            <w:pStyle w:val="3"/>
            <w:tabs>
              <w:tab w:val="right" w:leader="dot" w:pos="8305"/>
            </w:tabs>
            <w:rPr>
              <w:rFonts w:hint="default" w:ascii="Times New Roman" w:hAnsi="Times New Roman" w:eastAsia="方正仿宋_GB2312" w:cs="Times New Roman"/>
              <w:sz w:val="30"/>
              <w:szCs w:val="30"/>
            </w:rPr>
          </w:pP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begin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instrText xml:space="preserve"> HYPERLINK \l _Toc27880 </w:instrTex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separate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>（三）核心优势（限1000字）</w: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ab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begin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instrText xml:space="preserve"> PAGEREF _Toc27880 \h </w:instrTex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separate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>3</w: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end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end"/>
          </w:r>
        </w:p>
        <w:p w14:paraId="0DAF37D7">
          <w:pPr>
            <w:pStyle w:val="2"/>
            <w:tabs>
              <w:tab w:val="right" w:leader="dot" w:pos="8305"/>
            </w:tabs>
            <w:rPr>
              <w:rFonts w:hint="default" w:ascii="Times New Roman" w:hAnsi="Times New Roman" w:eastAsia="方正仿宋_GB2312" w:cs="Times New Roman"/>
              <w:sz w:val="30"/>
              <w:szCs w:val="30"/>
            </w:rPr>
          </w:pP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begin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instrText xml:space="preserve"> HYPERLINK \l _Toc19624 </w:instrTex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separate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>二、解决方案</w: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ab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begin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instrText xml:space="preserve"> PAGEREF _Toc19624 \h </w:instrTex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separate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>5</w: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end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end"/>
          </w:r>
        </w:p>
        <w:p w14:paraId="5F473FB5">
          <w:pPr>
            <w:pStyle w:val="3"/>
            <w:tabs>
              <w:tab w:val="right" w:leader="dot" w:pos="8305"/>
            </w:tabs>
            <w:rPr>
              <w:rFonts w:hint="default" w:ascii="Times New Roman" w:hAnsi="Times New Roman" w:eastAsia="方正仿宋_GB2312" w:cs="Times New Roman"/>
              <w:sz w:val="30"/>
              <w:szCs w:val="30"/>
            </w:rPr>
          </w:pP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begin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instrText xml:space="preserve"> HYPERLINK \l _Toc19695 </w:instrTex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separate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>（一）AI智能体基础（限3000字）</w: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ab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begin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instrText xml:space="preserve"> PAGEREF _Toc19695 \h </w:instrTex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separate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>5</w: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end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end"/>
          </w:r>
        </w:p>
        <w:p w14:paraId="6715654A">
          <w:pPr>
            <w:pStyle w:val="3"/>
            <w:tabs>
              <w:tab w:val="right" w:leader="dot" w:pos="8305"/>
            </w:tabs>
            <w:rPr>
              <w:rFonts w:hint="default" w:ascii="Times New Roman" w:hAnsi="Times New Roman" w:eastAsia="方正仿宋_GB2312" w:cs="Times New Roman"/>
              <w:sz w:val="30"/>
              <w:szCs w:val="30"/>
            </w:rPr>
          </w:pP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begin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instrText xml:space="preserve"> HYPERLINK \l _Toc8116 </w:instrTex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separate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>（二）技术路线（限4000字）</w: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ab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begin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instrText xml:space="preserve"> PAGEREF _Toc8116 \h </w:instrTex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separate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>5</w: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end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end"/>
          </w:r>
        </w:p>
        <w:p w14:paraId="4E1401F8">
          <w:pPr>
            <w:pStyle w:val="3"/>
            <w:tabs>
              <w:tab w:val="right" w:leader="dot" w:pos="8305"/>
            </w:tabs>
            <w:rPr>
              <w:rFonts w:hint="default" w:ascii="Times New Roman" w:hAnsi="Times New Roman" w:eastAsia="方正仿宋_GB2312" w:cs="Times New Roman"/>
              <w:sz w:val="30"/>
              <w:szCs w:val="30"/>
            </w:rPr>
          </w:pP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begin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instrText xml:space="preserve"> HYPERLINK \l _Toc22019 </w:instrTex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separate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>（三）数据治理与伦理规范（限3000字）</w: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ab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begin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instrText xml:space="preserve"> PAGEREF _Toc22019 \h </w:instrTex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separate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>6</w: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end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end"/>
          </w:r>
        </w:p>
        <w:p w14:paraId="28777A15">
          <w:pPr>
            <w:pStyle w:val="3"/>
            <w:tabs>
              <w:tab w:val="right" w:leader="dot" w:pos="8305"/>
            </w:tabs>
            <w:rPr>
              <w:rFonts w:hint="default" w:ascii="Times New Roman" w:hAnsi="Times New Roman" w:eastAsia="方正仿宋_GB2312" w:cs="Times New Roman"/>
              <w:sz w:val="30"/>
              <w:szCs w:val="30"/>
            </w:rPr>
          </w:pP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begin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instrText xml:space="preserve"> HYPERLINK \l _Toc27375 </w:instrTex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separate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>（四）机制创新与模式创新（限3000字）</w: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ab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begin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instrText xml:space="preserve"> PAGEREF _Toc27375 \h </w:instrTex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separate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>6</w: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end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end"/>
          </w:r>
        </w:p>
        <w:p w14:paraId="1D89C3F6">
          <w:pPr>
            <w:pStyle w:val="3"/>
            <w:tabs>
              <w:tab w:val="right" w:leader="dot" w:pos="8305"/>
            </w:tabs>
            <w:rPr>
              <w:rFonts w:hint="default" w:ascii="Times New Roman" w:hAnsi="Times New Roman" w:eastAsia="方正仿宋_GB2312" w:cs="Times New Roman"/>
              <w:sz w:val="30"/>
              <w:szCs w:val="30"/>
            </w:rPr>
          </w:pP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begin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instrText xml:space="preserve"> HYPERLINK \l _Toc31121 </w:instrTex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separate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>（五）安全保障（限1000字）</w: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ab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begin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instrText xml:space="preserve"> PAGEREF _Toc31121 \h </w:instrTex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separate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>6</w: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end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end"/>
          </w:r>
        </w:p>
        <w:p w14:paraId="02E69801">
          <w:pPr>
            <w:pStyle w:val="2"/>
            <w:tabs>
              <w:tab w:val="right" w:leader="dot" w:pos="8305"/>
            </w:tabs>
            <w:rPr>
              <w:rFonts w:hint="default" w:ascii="Times New Roman" w:hAnsi="Times New Roman" w:eastAsia="方正仿宋_GB2312" w:cs="Times New Roman"/>
              <w:sz w:val="30"/>
              <w:szCs w:val="30"/>
            </w:rPr>
          </w:pP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begin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instrText xml:space="preserve"> HYPERLINK \l _Toc18088 </w:instrTex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separate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>三、应用成效（限5000字）</w: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ab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begin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instrText xml:space="preserve"> PAGEREF _Toc18088 \h </w:instrTex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separate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>8</w: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end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end"/>
          </w:r>
        </w:p>
        <w:p w14:paraId="5509DD33">
          <w:pPr>
            <w:pStyle w:val="3"/>
            <w:tabs>
              <w:tab w:val="right" w:leader="dot" w:pos="8305"/>
            </w:tabs>
            <w:rPr>
              <w:rFonts w:hint="default" w:ascii="Times New Roman" w:hAnsi="Times New Roman" w:eastAsia="方正仿宋_GB2312" w:cs="Times New Roman"/>
              <w:sz w:val="30"/>
              <w:szCs w:val="30"/>
            </w:rPr>
          </w:pP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begin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instrText xml:space="preserve"> HYPERLINK \l _Toc4319 </w:instrTex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separate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>（一）需求痛点解决成效</w: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ab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begin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instrText xml:space="preserve"> PAGEREF _Toc4319 \h </w:instrTex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separate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>8</w: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end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end"/>
          </w:r>
        </w:p>
        <w:p w14:paraId="7F5EE7CE">
          <w:pPr>
            <w:pStyle w:val="3"/>
            <w:tabs>
              <w:tab w:val="right" w:leader="dot" w:pos="8305"/>
            </w:tabs>
            <w:rPr>
              <w:rFonts w:hint="default" w:ascii="Times New Roman" w:hAnsi="Times New Roman" w:eastAsia="方正仿宋_GB2312" w:cs="Times New Roman"/>
              <w:sz w:val="30"/>
              <w:szCs w:val="30"/>
            </w:rPr>
          </w:pP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begin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instrText xml:space="preserve"> HYPERLINK \l _Toc2167 </w:instrTex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separate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>（二）质效提升成效</w: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ab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begin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instrText xml:space="preserve"> PAGEREF _Toc2167 \h </w:instrTex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separate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>8</w: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end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end"/>
          </w:r>
        </w:p>
        <w:p w14:paraId="2F9EDDC6">
          <w:pPr>
            <w:pStyle w:val="3"/>
            <w:tabs>
              <w:tab w:val="right" w:leader="dot" w:pos="8305"/>
            </w:tabs>
            <w:rPr>
              <w:rFonts w:hint="default" w:ascii="Times New Roman" w:hAnsi="Times New Roman" w:eastAsia="方正仿宋_GB2312" w:cs="Times New Roman"/>
              <w:sz w:val="30"/>
              <w:szCs w:val="30"/>
            </w:rPr>
          </w:pP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begin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instrText xml:space="preserve"> HYPERLINK \l _Toc7905 </w:instrTex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separate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>（三）经济社会效益</w: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ab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begin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instrText xml:space="preserve"> PAGEREF _Toc7905 \h </w:instrTex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separate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>8</w: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end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end"/>
          </w:r>
        </w:p>
        <w:p w14:paraId="13F3733B">
          <w:pPr>
            <w:pStyle w:val="2"/>
            <w:tabs>
              <w:tab w:val="right" w:leader="dot" w:pos="8305"/>
            </w:tabs>
            <w:rPr>
              <w:rFonts w:hint="default" w:ascii="Times New Roman" w:hAnsi="Times New Roman" w:eastAsia="方正仿宋_GB2312" w:cs="Times New Roman"/>
              <w:sz w:val="30"/>
              <w:szCs w:val="30"/>
            </w:rPr>
          </w:pP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begin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instrText xml:space="preserve"> HYPERLINK \l _Toc9277 </w:instrTex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separate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>四、商业模式（限5000字）</w: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ab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begin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instrText xml:space="preserve"> PAGEREF _Toc9277 \h </w:instrTex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separate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>10</w: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end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end"/>
          </w:r>
        </w:p>
        <w:p w14:paraId="047ECB01">
          <w:pPr>
            <w:pStyle w:val="3"/>
            <w:tabs>
              <w:tab w:val="right" w:leader="dot" w:pos="8305"/>
            </w:tabs>
            <w:rPr>
              <w:rFonts w:hint="default" w:ascii="Times New Roman" w:hAnsi="Times New Roman" w:eastAsia="方正仿宋_GB2312" w:cs="Times New Roman"/>
              <w:sz w:val="30"/>
              <w:szCs w:val="30"/>
            </w:rPr>
          </w:pP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begin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instrText xml:space="preserve"> HYPERLINK \l _Toc14798 </w:instrTex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separate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>（一）推广示范价值</w: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ab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begin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instrText xml:space="preserve"> PAGEREF _Toc14798 \h </w:instrTex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separate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>10</w: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end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end"/>
          </w:r>
        </w:p>
        <w:p w14:paraId="0AF48A49">
          <w:pPr>
            <w:pStyle w:val="3"/>
            <w:tabs>
              <w:tab w:val="right" w:leader="dot" w:pos="8305"/>
            </w:tabs>
            <w:rPr>
              <w:rFonts w:hint="default" w:ascii="Times New Roman" w:hAnsi="Times New Roman" w:eastAsia="方正仿宋_GB2312" w:cs="Times New Roman"/>
              <w:sz w:val="30"/>
              <w:szCs w:val="30"/>
            </w:rPr>
          </w:pP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begin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instrText xml:space="preserve"> HYPERLINK \l _Toc18909 </w:instrTex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separate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>（二）模式可持续性</w: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ab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begin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instrText xml:space="preserve"> PAGEREF _Toc18909 \h </w:instrTex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separate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>10</w: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end"/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end"/>
          </w:r>
        </w:p>
        <w:p w14:paraId="2ACF9F9E">
          <w:pPr>
            <w:rPr>
              <w:rFonts w:hint="default" w:ascii="Times New Roman" w:hAnsi="Times New Roman" w:eastAsia="方正仿宋_GB2312" w:cs="Times New Roman"/>
              <w:sz w:val="30"/>
              <w:szCs w:val="30"/>
            </w:rPr>
          </w:pPr>
          <w:r>
            <w:rPr>
              <w:rFonts w:hint="default" w:ascii="Times New Roman" w:hAnsi="Times New Roman" w:eastAsia="方正仿宋_GB2312" w:cs="Times New Roman"/>
              <w:sz w:val="30"/>
              <w:szCs w:val="30"/>
              <w:lang w:val="en-US" w:eastAsia="zh-CN"/>
            </w:rPr>
            <w:t>五</w: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t>、</w:t>
          </w:r>
          <w:r>
            <w:rPr>
              <w:rFonts w:hint="default" w:ascii="Times New Roman" w:hAnsi="Times New Roman" w:eastAsia="方正仿宋_GB2312" w:cs="Times New Roman"/>
              <w:sz w:val="30"/>
              <w:szCs w:val="30"/>
              <w:lang w:val="en-US" w:eastAsia="zh-CN"/>
            </w:rPr>
            <w:t>附件</w:t>
          </w:r>
        </w:p>
        <w:p w14:paraId="6D56C979">
          <w:pPr>
            <w:spacing w:before="380" w:after="140" w:line="288" w:lineRule="auto"/>
            <w:ind w:left="0"/>
            <w:jc w:val="left"/>
            <w:outlineLvl w:val="0"/>
            <w:rPr>
              <w:rFonts w:hint="default" w:ascii="Times New Roman" w:hAnsi="Times New Roman" w:eastAsia="方正仿宋_GB2312" w:cs="Times New Roman"/>
              <w:sz w:val="30"/>
              <w:szCs w:val="30"/>
            </w:rPr>
          </w:pPr>
          <w:r>
            <w:rPr>
              <w:rFonts w:hint="default" w:ascii="Times New Roman" w:hAnsi="Times New Roman" w:eastAsia="方正仿宋_GB2312" w:cs="Times New Roman"/>
              <w:sz w:val="30"/>
              <w:szCs w:val="30"/>
            </w:rPr>
            <w:fldChar w:fldCharType="end"/>
          </w:r>
        </w:p>
      </w:sdtContent>
    </w:sdt>
    <w:p w14:paraId="6B1CFEE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720" w:firstLineChars="200"/>
        <w:jc w:val="left"/>
        <w:textAlignment w:val="baseline"/>
        <w:outlineLvl w:val="0"/>
        <w:rPr>
          <w:sz w:val="30"/>
          <w:szCs w:val="30"/>
        </w:rPr>
      </w:pPr>
      <w:r>
        <w:rPr>
          <w:rFonts w:ascii="Arial" w:hAnsi="Arial" w:eastAsia="等线" w:cs="Arial"/>
          <w:b/>
          <w:sz w:val="36"/>
        </w:rPr>
        <w:br w:type="page"/>
      </w:r>
      <w:bookmarkStart w:id="3" w:name="_Toc4607"/>
      <w:r>
        <w:rPr>
          <w:rFonts w:hint="eastAsia" w:ascii="方正黑体_GBK" w:hAnsi="方正黑体_GBK" w:eastAsia="方正黑体_GBK" w:cs="方正黑体_GBK"/>
          <w:b/>
          <w:sz w:val="30"/>
          <w:szCs w:val="30"/>
        </w:rPr>
        <w:t>一、项目概述</w:t>
      </w:r>
      <w:bookmarkEnd w:id="2"/>
      <w:bookmarkEnd w:id="3"/>
    </w:p>
    <w:p w14:paraId="6FCF8B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2" w:firstLineChars="200"/>
        <w:jc w:val="left"/>
        <w:textAlignment w:val="baseline"/>
        <w:outlineLvl w:val="1"/>
        <w:rPr>
          <w:rFonts w:hint="default" w:ascii="Times New Roman" w:hAnsi="Times New Roman" w:eastAsia="方正楷体_GB2312" w:cs="Times New Roman"/>
          <w:sz w:val="30"/>
          <w:szCs w:val="30"/>
        </w:rPr>
      </w:pPr>
      <w:bookmarkStart w:id="4" w:name="_Toc20883"/>
      <w:bookmarkStart w:id="5" w:name="heading_2"/>
      <w:r>
        <w:rPr>
          <w:rFonts w:hint="default" w:ascii="Times New Roman" w:hAnsi="Times New Roman" w:eastAsia="方正楷体_GB2312" w:cs="Times New Roman"/>
          <w:b/>
          <w:sz w:val="30"/>
          <w:szCs w:val="30"/>
        </w:rPr>
        <w:t>（一）项目背景（限500字）</w:t>
      </w:r>
      <w:bookmarkEnd w:id="4"/>
      <w:bookmarkEnd w:id="5"/>
    </w:p>
    <w:p w14:paraId="01825E1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0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sz w:val="30"/>
          <w:szCs w:val="30"/>
        </w:rPr>
        <w:t>围绕大赛 “智赋昌吉・数创未来 ——AI 赋能产业升级与民生提质” 主题及所选赛道，结合昌吉州产业发展现状与 AI 智能体应用痛点，介绍项目立项背景、拟解决的行业瓶颈、建设目的，以及对本地数字经济发展、产业升级的意义，贴合昌吉州 “东数西算” 枢纽、国际融合算力中心建设等区域特色需求。</w:t>
      </w:r>
    </w:p>
    <w:p w14:paraId="7DFE5B5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2" w:firstLineChars="200"/>
        <w:jc w:val="left"/>
        <w:textAlignment w:val="baseline"/>
        <w:outlineLvl w:val="1"/>
        <w:rPr>
          <w:rFonts w:hint="default" w:ascii="Times New Roman" w:hAnsi="Times New Roman" w:eastAsia="方正楷体_GB2312" w:cs="Times New Roman"/>
          <w:b/>
          <w:sz w:val="30"/>
          <w:szCs w:val="30"/>
        </w:rPr>
      </w:pPr>
      <w:bookmarkStart w:id="6" w:name="_Toc5262"/>
      <w:bookmarkStart w:id="7" w:name="heading_3"/>
      <w:r>
        <w:rPr>
          <w:rFonts w:hint="default" w:ascii="Times New Roman" w:hAnsi="Times New Roman" w:eastAsia="方正楷体_GB2312" w:cs="Times New Roman"/>
          <w:b/>
          <w:sz w:val="30"/>
          <w:szCs w:val="30"/>
        </w:rPr>
        <w:t>（二）应用场景（限500字）</w:t>
      </w:r>
      <w:bookmarkEnd w:id="6"/>
      <w:bookmarkEnd w:id="7"/>
    </w:p>
    <w:p w14:paraId="0FC836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0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sz w:val="30"/>
          <w:szCs w:val="30"/>
        </w:rPr>
        <w:t>介绍参赛 AI 智能体适用的昌吉州行业范围、具体应用场景，明确核心服务客户类型与应用需求，结合本地特色场景说明项目适配性与实用性，体现场景针对性。。</w:t>
      </w:r>
    </w:p>
    <w:p w14:paraId="5C7DF36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2" w:firstLineChars="200"/>
        <w:jc w:val="left"/>
        <w:textAlignment w:val="baseline"/>
        <w:outlineLvl w:val="1"/>
        <w:rPr>
          <w:rFonts w:hint="default" w:ascii="Times New Roman" w:hAnsi="Times New Roman" w:eastAsia="方正楷体_GB2312" w:cs="Times New Roman"/>
          <w:b/>
          <w:sz w:val="30"/>
          <w:szCs w:val="30"/>
        </w:rPr>
      </w:pPr>
      <w:bookmarkStart w:id="8" w:name="heading_4"/>
      <w:bookmarkStart w:id="9" w:name="_Toc27880"/>
      <w:r>
        <w:rPr>
          <w:rFonts w:hint="default" w:ascii="Times New Roman" w:hAnsi="Times New Roman" w:eastAsia="方正楷体_GB2312" w:cs="Times New Roman"/>
          <w:b/>
          <w:sz w:val="30"/>
          <w:szCs w:val="30"/>
        </w:rPr>
        <w:t>（三）核心优势（限1000字）</w:t>
      </w:r>
      <w:bookmarkEnd w:id="8"/>
      <w:bookmarkEnd w:id="9"/>
    </w:p>
    <w:p w14:paraId="3FDA41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0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sz w:val="30"/>
          <w:szCs w:val="30"/>
        </w:rPr>
        <w:t>从创新性、有效性、可推广性、地域适配性维度，介绍 AI 智能体的技术、服务与产品化优势，对比同类方案的核心竞争力，重点说明贴合昌吉州产业特色的本地化适配优势、可复制推广条件，及对本地 AI 产业发展的支撑作用。</w:t>
      </w:r>
    </w:p>
    <w:p w14:paraId="08AC523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2" w:firstLineChars="200"/>
        <w:jc w:val="left"/>
        <w:textAlignment w:val="baseline"/>
        <w:outlineLvl w:val="0"/>
        <w:rPr>
          <w:rFonts w:hint="eastAsia" w:ascii="方正黑体_GBK" w:hAnsi="方正黑体_GBK" w:eastAsia="方正黑体_GBK" w:cs="方正黑体_GBK"/>
          <w:b/>
          <w:sz w:val="30"/>
          <w:szCs w:val="30"/>
        </w:rPr>
      </w:pPr>
      <w:bookmarkStart w:id="10" w:name="heading_5"/>
      <w:bookmarkStart w:id="11" w:name="_Toc19624"/>
      <w:r>
        <w:rPr>
          <w:rFonts w:hint="eastAsia" w:ascii="方正黑体_GBK" w:hAnsi="方正黑体_GBK" w:eastAsia="方正黑体_GBK" w:cs="方正黑体_GBK"/>
          <w:b/>
          <w:sz w:val="30"/>
          <w:szCs w:val="30"/>
        </w:rPr>
        <w:t>二、解决方案</w:t>
      </w:r>
      <w:bookmarkEnd w:id="10"/>
      <w:bookmarkEnd w:id="11"/>
    </w:p>
    <w:p w14:paraId="087F04E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2" w:firstLineChars="200"/>
        <w:jc w:val="left"/>
        <w:textAlignment w:val="baseline"/>
        <w:outlineLvl w:val="1"/>
        <w:rPr>
          <w:rFonts w:hint="default" w:ascii="Times New Roman" w:hAnsi="Times New Roman" w:eastAsia="方正楷体_GB2312" w:cs="Times New Roman"/>
          <w:b/>
          <w:sz w:val="30"/>
          <w:szCs w:val="30"/>
        </w:rPr>
      </w:pPr>
      <w:bookmarkStart w:id="12" w:name="heading_6"/>
      <w:bookmarkStart w:id="13" w:name="_Toc19695"/>
      <w:r>
        <w:rPr>
          <w:rFonts w:hint="default" w:ascii="Times New Roman" w:hAnsi="Times New Roman" w:eastAsia="方正楷体_GB2312" w:cs="Times New Roman"/>
          <w:b/>
          <w:sz w:val="30"/>
          <w:szCs w:val="30"/>
        </w:rPr>
        <w:t>（一）AI智能体基础（限3000字）</w:t>
      </w:r>
      <w:bookmarkEnd w:id="12"/>
      <w:bookmarkEnd w:id="13"/>
    </w:p>
    <w:p w14:paraId="007DCD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0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sz w:val="30"/>
          <w:szCs w:val="30"/>
        </w:rPr>
        <w:t>明确 AI 智能体核心定位、功能与设计理念，阐述合规数据来源渠道，分析数据对智能体感知 - 推理 - 执行闭环的支撑作用，从数据合法性、场景适配性、价值转化效率等方面展开，可结合昌吉州算力资源优势说明数据处理能力。</w:t>
      </w:r>
    </w:p>
    <w:p w14:paraId="66AD06B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2" w:firstLineChars="200"/>
        <w:jc w:val="left"/>
        <w:textAlignment w:val="baseline"/>
        <w:outlineLvl w:val="1"/>
        <w:rPr>
          <w:rFonts w:hint="default" w:ascii="Times New Roman" w:hAnsi="Times New Roman" w:eastAsia="方正楷体_GB2312" w:cs="Times New Roman"/>
          <w:b/>
          <w:sz w:val="30"/>
          <w:szCs w:val="30"/>
        </w:rPr>
      </w:pPr>
      <w:bookmarkStart w:id="14" w:name="_Toc8116"/>
      <w:bookmarkStart w:id="15" w:name="heading_7"/>
      <w:r>
        <w:rPr>
          <w:rFonts w:hint="default" w:ascii="Times New Roman" w:hAnsi="Times New Roman" w:eastAsia="方正楷体_GB2312" w:cs="Times New Roman"/>
          <w:b/>
          <w:sz w:val="30"/>
          <w:szCs w:val="30"/>
        </w:rPr>
        <w:t>（二）技术路线（限4000字）</w:t>
      </w:r>
      <w:bookmarkEnd w:id="14"/>
      <w:bookmarkEnd w:id="15"/>
    </w:p>
    <w:p w14:paraId="1FA1628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0" w:firstLineChars="200"/>
        <w:jc w:val="left"/>
        <w:textAlignment w:val="baseline"/>
        <w:rPr>
          <w:rFonts w:hint="eastAsia" w:ascii="Times New Roman" w:hAnsi="Times New Roman" w:eastAsia="方正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_GB2312" w:cs="Times New Roman"/>
          <w:sz w:val="30"/>
          <w:szCs w:val="30"/>
        </w:rPr>
        <w:t>1. 技术架构：介绍 AI 智能体顶层设计、核心技术架构，说明各层级功能与协同机制，体现技术先进性与本地算力适配性</w:t>
      </w:r>
      <w:r>
        <w:rPr>
          <w:rFonts w:hint="eastAsia" w:ascii="Times New Roman" w:hAnsi="Times New Roman" w:eastAsia="方正仿宋_GB2312" w:cs="Times New Roman"/>
          <w:sz w:val="30"/>
          <w:szCs w:val="30"/>
          <w:lang w:eastAsia="zh-CN"/>
        </w:rPr>
        <w:t>。</w:t>
      </w:r>
    </w:p>
    <w:p w14:paraId="5BF1399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0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sz w:val="30"/>
          <w:szCs w:val="30"/>
        </w:rPr>
        <w:t>2. 核心功能：描述智能体自主感知、动态决策、任务执行等核心功能，结合赛道场景说明创新性与本地需求契合度。</w:t>
      </w:r>
    </w:p>
    <w:p w14:paraId="7A689C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0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sz w:val="30"/>
          <w:szCs w:val="30"/>
        </w:rPr>
        <w:t>3. 智能体效能：介绍响应速度、准确率、稳定性等核心指标，说明降本提效等实际效能优势。</w:t>
      </w:r>
    </w:p>
    <w:p w14:paraId="3D8EA44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2" w:firstLineChars="200"/>
        <w:jc w:val="left"/>
        <w:textAlignment w:val="baseline"/>
        <w:outlineLvl w:val="1"/>
        <w:rPr>
          <w:rFonts w:hint="default" w:ascii="Times New Roman" w:hAnsi="Times New Roman" w:eastAsia="方正楷体_GB2312" w:cs="Times New Roman"/>
          <w:b/>
          <w:sz w:val="30"/>
          <w:szCs w:val="30"/>
        </w:rPr>
      </w:pPr>
      <w:bookmarkStart w:id="16" w:name="_Toc22019"/>
      <w:bookmarkStart w:id="17" w:name="heading_8"/>
      <w:r>
        <w:rPr>
          <w:rFonts w:hint="default" w:ascii="Times New Roman" w:hAnsi="Times New Roman" w:eastAsia="方正楷体_GB2312" w:cs="Times New Roman"/>
          <w:b/>
          <w:sz w:val="30"/>
          <w:szCs w:val="30"/>
        </w:rPr>
        <w:t>（三）数据治理与伦理规范（限3000字）</w:t>
      </w:r>
      <w:bookmarkEnd w:id="16"/>
      <w:bookmarkEnd w:id="17"/>
    </w:p>
    <w:p w14:paraId="0E9DC04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0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sz w:val="30"/>
          <w:szCs w:val="30"/>
        </w:rPr>
        <w:t>围绕 AI 智能体全</w:t>
      </w:r>
      <w:r>
        <w:rPr>
          <w:rFonts w:hint="eastAsia" w:ascii="Times New Roman" w:hAnsi="Times New Roman" w:eastAsia="方正仿宋_GB2312" w:cs="Times New Roman"/>
          <w:sz w:val="30"/>
          <w:szCs w:val="30"/>
          <w:lang w:val="en-US" w:eastAsia="zh-CN"/>
        </w:rPr>
        <w:t>生命</w:t>
      </w:r>
      <w:r>
        <w:rPr>
          <w:rFonts w:hint="default" w:ascii="Times New Roman" w:hAnsi="Times New Roman" w:eastAsia="方正仿宋_GB2312" w:cs="Times New Roman"/>
          <w:sz w:val="30"/>
          <w:szCs w:val="30"/>
        </w:rPr>
        <w:t>周期，遵循国家数据安全、生成式 AI 管理相关法规，明确数据全生命周期治理规则，建立算法伦理管控、合规运营机制，确保数据合法使用、智能体安全可控运行。</w:t>
      </w:r>
    </w:p>
    <w:p w14:paraId="6E17062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2" w:firstLineChars="200"/>
        <w:jc w:val="left"/>
        <w:textAlignment w:val="baseline"/>
        <w:outlineLvl w:val="1"/>
        <w:rPr>
          <w:rFonts w:hint="default" w:ascii="Times New Roman" w:hAnsi="Times New Roman" w:eastAsia="方正楷体_GB2312" w:cs="Times New Roman"/>
          <w:b/>
          <w:sz w:val="30"/>
          <w:szCs w:val="30"/>
        </w:rPr>
      </w:pPr>
      <w:bookmarkStart w:id="18" w:name="_Toc27375"/>
      <w:bookmarkStart w:id="19" w:name="heading_9"/>
      <w:r>
        <w:rPr>
          <w:rFonts w:hint="default" w:ascii="Times New Roman" w:hAnsi="Times New Roman" w:eastAsia="方正楷体_GB2312" w:cs="Times New Roman"/>
          <w:b/>
          <w:sz w:val="30"/>
          <w:szCs w:val="30"/>
        </w:rPr>
        <w:t>（四）机制创新与模式创新（限3000字）</w:t>
      </w:r>
      <w:bookmarkEnd w:id="18"/>
      <w:bookmarkEnd w:id="19"/>
    </w:p>
    <w:p w14:paraId="18087A6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0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sz w:val="30"/>
          <w:szCs w:val="30"/>
        </w:rPr>
        <w:t>阐述项目在 AI 智能体技术、开发模式、产品服务等方面的创新水平，结合昌吉州 “赛事孵化 - 产业转化” 需求，说明数据驱动的模式创新、本地特色应用创新，以及数据流通、产学研协同等机制创新。</w:t>
      </w:r>
    </w:p>
    <w:p w14:paraId="703ADAB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2" w:firstLineChars="200"/>
        <w:jc w:val="left"/>
        <w:textAlignment w:val="baseline"/>
        <w:outlineLvl w:val="1"/>
        <w:rPr>
          <w:rFonts w:hint="default" w:ascii="Times New Roman" w:hAnsi="Times New Roman" w:eastAsia="方正楷体_GB2312" w:cs="Times New Roman"/>
          <w:b/>
          <w:sz w:val="30"/>
          <w:szCs w:val="30"/>
        </w:rPr>
      </w:pPr>
      <w:bookmarkStart w:id="20" w:name="heading_10"/>
      <w:bookmarkStart w:id="21" w:name="_Toc31121"/>
      <w:r>
        <w:rPr>
          <w:rFonts w:hint="default" w:ascii="Times New Roman" w:hAnsi="Times New Roman" w:eastAsia="方正楷体_GB2312" w:cs="Times New Roman"/>
          <w:b/>
          <w:sz w:val="30"/>
          <w:szCs w:val="30"/>
        </w:rPr>
        <w:t>（五）安全保障（限1000字）</w:t>
      </w:r>
      <w:bookmarkEnd w:id="20"/>
      <w:bookmarkEnd w:id="21"/>
    </w:p>
    <w:p w14:paraId="30C56A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0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sz w:val="30"/>
          <w:szCs w:val="30"/>
        </w:rPr>
        <w:t>说明 AI 智能体运行的安全保障条件，阐述数据、模型、运行安全的保障机制与技术措施，结合本地管理要求形成全流程安全保障能力，确保智能体合规稳定运行。</w:t>
      </w:r>
    </w:p>
    <w:p w14:paraId="3FE1947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2" w:firstLineChars="200"/>
        <w:jc w:val="left"/>
        <w:textAlignment w:val="baseline"/>
        <w:outlineLvl w:val="0"/>
        <w:rPr>
          <w:rFonts w:hint="eastAsia" w:ascii="方正黑体_GBK" w:hAnsi="方正黑体_GBK" w:eastAsia="方正黑体_GBK" w:cs="方正黑体_GBK"/>
          <w:b/>
          <w:sz w:val="30"/>
          <w:szCs w:val="30"/>
        </w:rPr>
      </w:pPr>
      <w:bookmarkStart w:id="22" w:name="heading_11"/>
      <w:bookmarkStart w:id="23" w:name="_Toc18088"/>
      <w:r>
        <w:rPr>
          <w:rFonts w:hint="eastAsia" w:ascii="方正黑体_GBK" w:hAnsi="方正黑体_GBK" w:eastAsia="方正黑体_GBK" w:cs="方正黑体_GBK"/>
          <w:b/>
          <w:sz w:val="30"/>
          <w:szCs w:val="30"/>
        </w:rPr>
        <w:t>三、应用成效（限5000字）</w:t>
      </w:r>
      <w:bookmarkEnd w:id="22"/>
      <w:bookmarkEnd w:id="23"/>
    </w:p>
    <w:p w14:paraId="371E1D8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0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sz w:val="30"/>
          <w:szCs w:val="30"/>
        </w:rPr>
        <w:t>本章节需体现项目实用价值、落地可行性，贴合大赛成果转化导向。</w:t>
      </w:r>
    </w:p>
    <w:p w14:paraId="519F791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2" w:firstLineChars="200"/>
        <w:jc w:val="left"/>
        <w:textAlignment w:val="baseline"/>
        <w:outlineLvl w:val="1"/>
        <w:rPr>
          <w:rFonts w:hint="default" w:ascii="Times New Roman" w:hAnsi="Times New Roman" w:eastAsia="方正楷体_GB2312" w:cs="Times New Roman"/>
          <w:b/>
          <w:sz w:val="30"/>
          <w:szCs w:val="30"/>
        </w:rPr>
      </w:pPr>
      <w:bookmarkStart w:id="24" w:name="_Toc4319"/>
      <w:bookmarkStart w:id="25" w:name="heading_12"/>
      <w:r>
        <w:rPr>
          <w:rFonts w:hint="default" w:ascii="Times New Roman" w:hAnsi="Times New Roman" w:eastAsia="方正楷体_GB2312" w:cs="Times New Roman"/>
          <w:b/>
          <w:sz w:val="30"/>
          <w:szCs w:val="30"/>
        </w:rPr>
        <w:t>（一）需求痛点解决成效</w:t>
      </w:r>
      <w:bookmarkEnd w:id="24"/>
      <w:bookmarkEnd w:id="25"/>
    </w:p>
    <w:p w14:paraId="4F1103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0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sz w:val="30"/>
          <w:szCs w:val="30"/>
        </w:rPr>
        <w:t>说明项目是否切中昌吉州所选赛道领域的重点、难点、堵点需求，阐述问题的代表性、解决程度与影响范围。</w:t>
      </w:r>
    </w:p>
    <w:p w14:paraId="2C12668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2" w:firstLineChars="200"/>
        <w:jc w:val="left"/>
        <w:textAlignment w:val="baseline"/>
        <w:outlineLvl w:val="1"/>
        <w:rPr>
          <w:rFonts w:hint="default" w:ascii="Times New Roman" w:hAnsi="Times New Roman" w:eastAsia="方正楷体_GB2312" w:cs="Times New Roman"/>
          <w:b/>
          <w:sz w:val="30"/>
          <w:szCs w:val="30"/>
        </w:rPr>
      </w:pPr>
      <w:bookmarkStart w:id="26" w:name="heading_13"/>
      <w:bookmarkStart w:id="27" w:name="_Toc2167"/>
      <w:r>
        <w:rPr>
          <w:rFonts w:hint="default" w:ascii="Times New Roman" w:hAnsi="Times New Roman" w:eastAsia="方正楷体_GB2312" w:cs="Times New Roman"/>
          <w:b/>
          <w:sz w:val="30"/>
          <w:szCs w:val="30"/>
        </w:rPr>
        <w:t>（二）质效提升成效</w:t>
      </w:r>
      <w:bookmarkEnd w:id="26"/>
      <w:bookmarkEnd w:id="27"/>
    </w:p>
    <w:p w14:paraId="32F6B3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0" w:firstLineChars="200"/>
        <w:jc w:val="left"/>
        <w:textAlignment w:val="baseline"/>
        <w:rPr>
          <w:rFonts w:hint="eastAsia" w:ascii="Times New Roman" w:hAnsi="Times New Roman" w:eastAsia="方正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方正仿宋_GB2312" w:cs="Times New Roman"/>
          <w:sz w:val="30"/>
          <w:szCs w:val="30"/>
        </w:rPr>
        <w:t>结合赛道与昌吉州产业特色，说明项目通过 AI 智能体实现的降本、提效、增质等量化 / 具象化成果，体现核心实用价值</w:t>
      </w:r>
      <w:r>
        <w:rPr>
          <w:rFonts w:hint="eastAsia" w:ascii="Times New Roman" w:hAnsi="Times New Roman" w:eastAsia="方正仿宋_GB2312" w:cs="Times New Roman"/>
          <w:sz w:val="30"/>
          <w:szCs w:val="30"/>
          <w:lang w:eastAsia="zh-CN"/>
        </w:rPr>
        <w:t>。</w:t>
      </w:r>
    </w:p>
    <w:p w14:paraId="486C00A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2" w:firstLineChars="200"/>
        <w:jc w:val="left"/>
        <w:textAlignment w:val="baseline"/>
        <w:outlineLvl w:val="1"/>
        <w:rPr>
          <w:rFonts w:hint="default" w:ascii="Times New Roman" w:hAnsi="Times New Roman" w:eastAsia="方正楷体_GB2312" w:cs="Times New Roman"/>
          <w:b/>
          <w:sz w:val="30"/>
          <w:szCs w:val="30"/>
        </w:rPr>
      </w:pPr>
      <w:bookmarkStart w:id="28" w:name="heading_14"/>
      <w:bookmarkStart w:id="29" w:name="_Toc7905"/>
      <w:r>
        <w:rPr>
          <w:rFonts w:hint="default" w:ascii="Times New Roman" w:hAnsi="Times New Roman" w:eastAsia="方正楷体_GB2312" w:cs="Times New Roman"/>
          <w:b/>
          <w:sz w:val="30"/>
          <w:szCs w:val="30"/>
        </w:rPr>
        <w:t>（三）经济社会效益</w:t>
      </w:r>
      <w:bookmarkEnd w:id="28"/>
      <w:bookmarkEnd w:id="29"/>
    </w:p>
    <w:p w14:paraId="1EF6EB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0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sz w:val="30"/>
          <w:szCs w:val="30"/>
        </w:rPr>
        <w:t>阐述项目落地为昌吉州带来的经济效益与社会效益。</w:t>
      </w:r>
    </w:p>
    <w:p w14:paraId="7B85EB6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2" w:firstLineChars="200"/>
        <w:jc w:val="left"/>
        <w:textAlignment w:val="baseline"/>
        <w:outlineLvl w:val="0"/>
        <w:rPr>
          <w:rFonts w:hint="eastAsia" w:ascii="方正黑体_GBK" w:hAnsi="方正黑体_GBK" w:eastAsia="方正黑体_GBK" w:cs="方正黑体_GBK"/>
          <w:b/>
          <w:sz w:val="30"/>
          <w:szCs w:val="30"/>
        </w:rPr>
      </w:pPr>
      <w:bookmarkStart w:id="30" w:name="heading_15"/>
      <w:bookmarkStart w:id="31" w:name="_Toc9277"/>
      <w:r>
        <w:rPr>
          <w:rFonts w:hint="eastAsia" w:ascii="方正黑体_GBK" w:hAnsi="方正黑体_GBK" w:eastAsia="方正黑体_GBK" w:cs="方正黑体_GBK"/>
          <w:b/>
          <w:sz w:val="30"/>
          <w:szCs w:val="30"/>
        </w:rPr>
        <w:t>四、商业模式（限5000字）</w:t>
      </w:r>
      <w:bookmarkEnd w:id="30"/>
      <w:bookmarkEnd w:id="31"/>
    </w:p>
    <w:p w14:paraId="634036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0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sz w:val="30"/>
          <w:szCs w:val="30"/>
        </w:rPr>
        <w:t>本章节需体现项目可复制、可推广性，契合大赛成果转化目标。</w:t>
      </w:r>
    </w:p>
    <w:p w14:paraId="65C7DB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2" w:firstLineChars="200"/>
        <w:jc w:val="left"/>
        <w:textAlignment w:val="baseline"/>
        <w:outlineLvl w:val="1"/>
        <w:rPr>
          <w:rFonts w:hint="default" w:ascii="Times New Roman" w:hAnsi="Times New Roman" w:eastAsia="方正楷体_GB2312" w:cs="Times New Roman"/>
          <w:b/>
          <w:sz w:val="30"/>
          <w:szCs w:val="30"/>
        </w:rPr>
      </w:pPr>
      <w:bookmarkStart w:id="32" w:name="heading_16"/>
      <w:bookmarkStart w:id="33" w:name="_Toc14798"/>
      <w:r>
        <w:rPr>
          <w:rFonts w:hint="default" w:ascii="Times New Roman" w:hAnsi="Times New Roman" w:eastAsia="方正楷体_GB2312" w:cs="Times New Roman"/>
          <w:b/>
          <w:sz w:val="30"/>
          <w:szCs w:val="30"/>
        </w:rPr>
        <w:t>（一）推广示范价值</w:t>
      </w:r>
      <w:bookmarkEnd w:id="32"/>
      <w:bookmarkEnd w:id="33"/>
    </w:p>
    <w:p w14:paraId="7F46A1C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0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sz w:val="30"/>
          <w:szCs w:val="30"/>
        </w:rPr>
        <w:t>结合昌吉州及周边区域需求，分析项目市场潜力与成长性，说明解决方案的可复制推广性，以及对本地 AI 产业生态构建的示范引领价值。</w:t>
      </w:r>
    </w:p>
    <w:p w14:paraId="6C2FD49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2" w:firstLineChars="200"/>
        <w:jc w:val="left"/>
        <w:textAlignment w:val="baseline"/>
        <w:outlineLvl w:val="1"/>
        <w:rPr>
          <w:rFonts w:hint="default" w:ascii="Times New Roman" w:hAnsi="Times New Roman" w:eastAsia="方正楷体_GB2312" w:cs="Times New Roman"/>
          <w:b/>
          <w:sz w:val="30"/>
          <w:szCs w:val="30"/>
        </w:rPr>
      </w:pPr>
      <w:bookmarkStart w:id="34" w:name="heading_17"/>
      <w:bookmarkStart w:id="35" w:name="_Toc18909"/>
      <w:r>
        <w:rPr>
          <w:rFonts w:hint="default" w:ascii="Times New Roman" w:hAnsi="Times New Roman" w:eastAsia="方正楷体_GB2312" w:cs="Times New Roman"/>
          <w:b/>
          <w:sz w:val="30"/>
          <w:szCs w:val="30"/>
        </w:rPr>
        <w:t>（二）模式可持续性</w:t>
      </w:r>
      <w:bookmarkEnd w:id="34"/>
      <w:bookmarkEnd w:id="35"/>
    </w:p>
    <w:p w14:paraId="0BEFFE8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firstLine="600" w:firstLineChars="200"/>
        <w:jc w:val="left"/>
        <w:textAlignment w:val="baseline"/>
        <w:rPr>
          <w:rFonts w:hint="default" w:ascii="Times New Roman" w:hAnsi="Times New Roman" w:eastAsia="方正仿宋_GB2312" w:cs="Times New Roman"/>
          <w:sz w:val="30"/>
          <w:szCs w:val="30"/>
        </w:rPr>
      </w:pPr>
      <w:r>
        <w:rPr>
          <w:rFonts w:hint="default" w:ascii="Times New Roman" w:hAnsi="Times New Roman" w:eastAsia="方正仿宋_GB2312" w:cs="Times New Roman"/>
          <w:sz w:val="30"/>
          <w:szCs w:val="30"/>
        </w:rPr>
        <w:t>说明项目市场策略，包括数据保障、技术迭代、盈利模式、推广渠道等，可附相关测算说明，体现项目可持续运营能力与长期发展潜力。</w:t>
      </w:r>
    </w:p>
    <w:sectPr>
      <w:headerReference r:id="rId5" w:type="default"/>
      <w:footerReference r:id="rId6" w:type="default"/>
      <w:pgSz w:w="11905" w:h="1684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BC0958E6-BE6F-43F8-832A-A7096F71C85D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6E53E2E1-D687-4B75-876D-E3AD914CCB9E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02231E6-63B4-4EF7-81E2-58B22ACFE2EC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4167E52-134C-4C9D-B2B5-86ACE1D1818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1C4F829C-0A5B-4405-A317-E7B531C0DFC6}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6" w:fontKey="{A997A28C-12A4-43F1-A65D-8AE1295DBAA7}"/>
  </w:font>
  <w:font w:name="WPSEMBED6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7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5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8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2CD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44D9D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04BB6"/>
    <w:rsid w:val="066F2C84"/>
    <w:rsid w:val="07A33243"/>
    <w:rsid w:val="319F5D55"/>
    <w:rsid w:val="728564EA"/>
    <w:rsid w:val="78B831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360" w:lineRule="auto"/>
      <w:ind w:firstLine="0" w:firstLineChars="0"/>
      <w:jc w:val="left"/>
      <w:textAlignment w:val="baseline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paragraph" w:styleId="3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1540</Words>
  <Characters>1623</Characters>
  <TotalTime>7</TotalTime>
  <ScaleCrop>false</ScaleCrop>
  <LinksUpToDate>false</LinksUpToDate>
  <CharactersWithSpaces>1891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2026-03-10T05:10:00Z</dcterms:created>
  <dc:creator>Apache POI</dc:creator>
  <cp:lastModifiedBy>埃内斯托·切·格瓦拉</cp:lastModifiedBy>
  <dcterms:modified xsi:type="dcterms:W3CDTF">2026-03-10T11:11:55Z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eyJoZGlkIjoiYmVjMGQzNTM4Y2E3YzVmMDgyNmFhYjYyZGUyMzMxODAiLCJ1c2VySWQiOiI4NjU1MTQ1MjgifQ==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8B30DCE78E5145EE8996A9F408EFF359_13</vt:lpwstr>
  </property>
</Properties>
</file>